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DF0" w:rsidRPr="00153DA2" w:rsidRDefault="0063147A" w:rsidP="00AB1A84">
      <w:pPr>
        <w:shd w:val="clear" w:color="auto" w:fill="FFFFFF" w:themeFill="background1"/>
        <w:jc w:val="center"/>
        <w:rPr>
          <w:b/>
          <w:color w:val="95B3D7" w:themeColor="accent1" w:themeTint="99"/>
          <w:sz w:val="32"/>
          <w:szCs w:val="32"/>
        </w:rPr>
      </w:pPr>
      <w:r w:rsidRPr="00153DA2">
        <w:rPr>
          <w:b/>
          <w:color w:val="95B3D7" w:themeColor="accent1" w:themeTint="99"/>
          <w:sz w:val="32"/>
          <w:szCs w:val="32"/>
        </w:rPr>
        <w:t>Connaître l’enfant et sa famille</w:t>
      </w:r>
    </w:p>
    <w:p w:rsidR="00153DA2" w:rsidRPr="00153DA2" w:rsidRDefault="00153DA2" w:rsidP="00153DA2">
      <w:pPr>
        <w:shd w:val="clear" w:color="auto" w:fill="FFFFFF" w:themeFill="background1"/>
        <w:rPr>
          <w:b/>
          <w:sz w:val="24"/>
          <w:szCs w:val="32"/>
        </w:rPr>
      </w:pPr>
      <w:r w:rsidRPr="00153DA2">
        <w:rPr>
          <w:b/>
          <w:sz w:val="24"/>
          <w:szCs w:val="32"/>
        </w:rPr>
        <w:t>Nom et Prénom de l’enfant</w:t>
      </w:r>
      <w:r>
        <w:rPr>
          <w:b/>
          <w:sz w:val="24"/>
          <w:szCs w:val="32"/>
        </w:rPr>
        <w:t> :</w:t>
      </w:r>
      <w:r>
        <w:rPr>
          <w:b/>
          <w:sz w:val="24"/>
          <w:szCs w:val="32"/>
        </w:rPr>
        <w:tab/>
      </w:r>
      <w:r>
        <w:rPr>
          <w:b/>
          <w:sz w:val="24"/>
          <w:szCs w:val="32"/>
        </w:rPr>
        <w:tab/>
      </w:r>
      <w:r>
        <w:rPr>
          <w:b/>
          <w:sz w:val="24"/>
          <w:szCs w:val="32"/>
        </w:rPr>
        <w:tab/>
      </w:r>
      <w:r>
        <w:rPr>
          <w:b/>
          <w:sz w:val="24"/>
          <w:szCs w:val="32"/>
        </w:rPr>
        <w:tab/>
      </w:r>
      <w:r>
        <w:rPr>
          <w:b/>
          <w:sz w:val="24"/>
          <w:szCs w:val="32"/>
        </w:rPr>
        <w:tab/>
      </w:r>
      <w:r w:rsidRPr="00153DA2">
        <w:rPr>
          <w:b/>
          <w:sz w:val="24"/>
          <w:szCs w:val="32"/>
        </w:rPr>
        <w:t>Date de naissance</w:t>
      </w:r>
      <w:r>
        <w:rPr>
          <w:b/>
          <w:sz w:val="24"/>
          <w:szCs w:val="32"/>
        </w:rPr>
        <w:t> :</w:t>
      </w:r>
    </w:p>
    <w:tbl>
      <w:tblPr>
        <w:tblStyle w:val="Grilledutableau"/>
        <w:tblW w:w="10490" w:type="dxa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AB1A84" w:rsidTr="00884661">
        <w:tc>
          <w:tcPr>
            <w:tcW w:w="10490" w:type="dxa"/>
          </w:tcPr>
          <w:p w:rsidR="00AB1A84" w:rsidRPr="00AB1A84" w:rsidRDefault="00AB1A84" w:rsidP="00AB1A84">
            <w:pPr>
              <w:shd w:val="clear" w:color="auto" w:fill="FFFFFF" w:themeFill="background1"/>
              <w:rPr>
                <w:b/>
                <w:sz w:val="24"/>
              </w:rPr>
            </w:pPr>
            <w:r w:rsidRPr="00AB1A84">
              <w:rPr>
                <w:b/>
                <w:sz w:val="24"/>
              </w:rPr>
              <w:t>Environnement familial</w:t>
            </w:r>
          </w:p>
          <w:p w:rsidR="00AB1A84" w:rsidRDefault="00AB1A84" w:rsidP="00AB1A84">
            <w:pPr>
              <w:pStyle w:val="Paragraphedeliste"/>
              <w:numPr>
                <w:ilvl w:val="0"/>
                <w:numId w:val="1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 w:rsidRPr="003B6DE0">
              <w:rPr>
                <w:sz w:val="20"/>
                <w:szCs w:val="20"/>
              </w:rPr>
              <w:t>Connaissance du lieu de vie de l’enfant</w:t>
            </w:r>
            <w:r>
              <w:rPr>
                <w:sz w:val="20"/>
                <w:szCs w:val="20"/>
              </w:rPr>
              <w:t> </w:t>
            </w:r>
            <w:r w:rsidRPr="003B6DE0">
              <w:rPr>
                <w:sz w:val="20"/>
                <w:szCs w:val="20"/>
              </w:rPr>
              <w:t xml:space="preserve"> </w:t>
            </w:r>
          </w:p>
          <w:p w:rsidR="00AB1A84" w:rsidRDefault="00AB1A84" w:rsidP="00AB1A84">
            <w:pPr>
              <w:pStyle w:val="Paragraphedeliste"/>
              <w:numPr>
                <w:ilvl w:val="0"/>
                <w:numId w:val="1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3B6DE0">
              <w:rPr>
                <w:sz w:val="20"/>
                <w:szCs w:val="20"/>
              </w:rPr>
              <w:t xml:space="preserve">lace dans </w:t>
            </w:r>
            <w:r>
              <w:rPr>
                <w:sz w:val="20"/>
                <w:szCs w:val="20"/>
              </w:rPr>
              <w:t>l</w:t>
            </w:r>
            <w:r w:rsidRPr="003B6DE0">
              <w:rPr>
                <w:sz w:val="20"/>
                <w:szCs w:val="20"/>
              </w:rPr>
              <w:t>a fratrie</w:t>
            </w:r>
            <w:r>
              <w:rPr>
                <w:sz w:val="20"/>
                <w:szCs w:val="20"/>
              </w:rPr>
              <w:t xml:space="preserve">                                 </w:t>
            </w:r>
          </w:p>
          <w:p w:rsidR="00AB1A84" w:rsidRDefault="00AB1A84" w:rsidP="00AB1A84">
            <w:pPr>
              <w:pStyle w:val="Paragraphedeliste"/>
              <w:numPr>
                <w:ilvl w:val="0"/>
                <w:numId w:val="1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3B6DE0">
              <w:rPr>
                <w:sz w:val="20"/>
                <w:szCs w:val="20"/>
              </w:rPr>
              <w:t>om des frères et sœurs</w:t>
            </w:r>
            <w:r>
              <w:rPr>
                <w:sz w:val="20"/>
                <w:szCs w:val="20"/>
              </w:rPr>
              <w:t> </w:t>
            </w:r>
          </w:p>
          <w:p w:rsidR="00AB1A84" w:rsidRPr="00AB1A84" w:rsidRDefault="00AB1A84" w:rsidP="00AB1A84">
            <w:pPr>
              <w:pStyle w:val="Paragraphedeliste"/>
              <w:numPr>
                <w:ilvl w:val="0"/>
                <w:numId w:val="1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Langue(s) parlée(s) </w:t>
            </w:r>
          </w:p>
          <w:p w:rsidR="00AB1A84" w:rsidRPr="00AB1A84" w:rsidRDefault="00AB1A84" w:rsidP="00AB1A84">
            <w:pPr>
              <w:pStyle w:val="Paragraphedeliste"/>
              <w:numPr>
                <w:ilvl w:val="0"/>
                <w:numId w:val="1"/>
              </w:numPr>
              <w:shd w:val="clear" w:color="auto" w:fill="FFFFFF" w:themeFill="background1"/>
              <w:ind w:left="460" w:hanging="283"/>
              <w:rPr>
                <w:sz w:val="24"/>
                <w:szCs w:val="24"/>
              </w:rPr>
            </w:pPr>
            <w:r w:rsidRPr="00AB1A84">
              <w:rPr>
                <w:sz w:val="20"/>
                <w:szCs w:val="20"/>
              </w:rPr>
              <w:t>Mode de garde durant les premières années</w:t>
            </w:r>
            <w:r w:rsidRPr="00AB1A84">
              <w:rPr>
                <w:sz w:val="20"/>
                <w:szCs w:val="20"/>
              </w:rPr>
              <w:t xml:space="preserve">  </w:t>
            </w:r>
          </w:p>
        </w:tc>
      </w:tr>
      <w:tr w:rsidR="00AB1A84" w:rsidTr="00CF5B66">
        <w:trPr>
          <w:trHeight w:val="596"/>
        </w:trPr>
        <w:tc>
          <w:tcPr>
            <w:tcW w:w="10490" w:type="dxa"/>
            <w:shd w:val="clear" w:color="auto" w:fill="FFFFFF" w:themeFill="background1"/>
          </w:tcPr>
          <w:p w:rsidR="00AB1A84" w:rsidRDefault="00AB1A84" w:rsidP="00AB1A84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AB1A84" w:rsidRDefault="00AB1A84" w:rsidP="00AB1A84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AB1A84" w:rsidRDefault="00AB1A84" w:rsidP="00AB1A84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AB1A84" w:rsidRDefault="00AB1A84" w:rsidP="00AB1A84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AB1A84" w:rsidRDefault="00AB1A84" w:rsidP="00AB1A84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AB1A84" w:rsidRPr="00AB1A84" w:rsidRDefault="00AB1A84" w:rsidP="00AB1A84">
            <w:pPr>
              <w:shd w:val="clear" w:color="auto" w:fill="FFFFFF" w:themeFill="background1"/>
              <w:rPr>
                <w:b/>
                <w:sz w:val="24"/>
              </w:rPr>
            </w:pPr>
          </w:p>
        </w:tc>
      </w:tr>
      <w:tr w:rsidR="00AB1A84" w:rsidTr="00153DA2">
        <w:trPr>
          <w:trHeight w:val="2254"/>
        </w:trPr>
        <w:tc>
          <w:tcPr>
            <w:tcW w:w="10490" w:type="dxa"/>
            <w:shd w:val="clear" w:color="auto" w:fill="FFFFFF" w:themeFill="background1"/>
          </w:tcPr>
          <w:p w:rsidR="00AB1A84" w:rsidRPr="00AB1A84" w:rsidRDefault="00AB1A84" w:rsidP="00AB1A84">
            <w:pPr>
              <w:shd w:val="clear" w:color="auto" w:fill="FFFFFF" w:themeFill="background1"/>
              <w:rPr>
                <w:szCs w:val="20"/>
              </w:rPr>
            </w:pPr>
            <w:r w:rsidRPr="00AB1A84">
              <w:rPr>
                <w:b/>
                <w:sz w:val="24"/>
              </w:rPr>
              <w:t xml:space="preserve">Connaissance de l’enfant               </w:t>
            </w:r>
          </w:p>
          <w:p w:rsidR="00AB1A84" w:rsidRDefault="00AB1A84" w:rsidP="00AB1A84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 w:rsidRPr="00153DA2">
              <w:rPr>
                <w:b/>
                <w:sz w:val="20"/>
                <w:szCs w:val="20"/>
              </w:rPr>
              <w:t>Goûts et traits de caractère</w:t>
            </w:r>
            <w:r>
              <w:rPr>
                <w:sz w:val="20"/>
                <w:szCs w:val="20"/>
              </w:rPr>
              <w:t xml:space="preserve"> </w:t>
            </w:r>
            <w:r w:rsidRPr="00AC672C">
              <w:rPr>
                <w:i/>
                <w:sz w:val="16"/>
                <w:szCs w:val="16"/>
              </w:rPr>
              <w:t>(l’école montre l’intérêt qu’elle porte à cet enfant qui commence à s’affirmer comme un sujet singulier)</w:t>
            </w:r>
          </w:p>
          <w:p w:rsidR="00AB1A84" w:rsidRPr="00AC672C" w:rsidRDefault="00AB1A84" w:rsidP="00AB1A84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 w:rsidRPr="00153DA2">
              <w:rPr>
                <w:b/>
                <w:sz w:val="20"/>
                <w:szCs w:val="20"/>
              </w:rPr>
              <w:t>Objet transitionnel</w:t>
            </w:r>
            <w:r>
              <w:rPr>
                <w:sz w:val="20"/>
                <w:szCs w:val="20"/>
              </w:rPr>
              <w:t xml:space="preserve"> </w:t>
            </w:r>
            <w:r w:rsidRPr="00AC672C">
              <w:rPr>
                <w:sz w:val="16"/>
                <w:szCs w:val="16"/>
              </w:rPr>
              <w:t>(</w:t>
            </w:r>
            <w:r w:rsidRPr="00AC672C">
              <w:rPr>
                <w:i/>
                <w:sz w:val="16"/>
                <w:szCs w:val="16"/>
              </w:rPr>
              <w:t>l’enfant a-t-il un « doudou », un objet ou un rituel qui le rassure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C672C">
              <w:rPr>
                <w:i/>
                <w:sz w:val="16"/>
                <w:szCs w:val="16"/>
              </w:rPr>
              <w:t>?</w:t>
            </w:r>
            <w:r>
              <w:rPr>
                <w:sz w:val="16"/>
                <w:szCs w:val="16"/>
              </w:rPr>
              <w:t xml:space="preserve"> </w:t>
            </w:r>
            <w:r w:rsidRPr="00AC672C">
              <w:rPr>
                <w:i/>
                <w:sz w:val="16"/>
                <w:szCs w:val="16"/>
              </w:rPr>
              <w:t xml:space="preserve">Il est important </w:t>
            </w:r>
            <w:r>
              <w:rPr>
                <w:i/>
                <w:sz w:val="16"/>
                <w:szCs w:val="16"/>
              </w:rPr>
              <w:t xml:space="preserve">que l’enseignant ait cette information et que </w:t>
            </w:r>
            <w:r w:rsidRPr="00AC672C">
              <w:rPr>
                <w:i/>
                <w:sz w:val="16"/>
                <w:szCs w:val="16"/>
              </w:rPr>
              <w:t xml:space="preserve">la famille </w:t>
            </w:r>
            <w:r>
              <w:rPr>
                <w:i/>
                <w:sz w:val="16"/>
                <w:szCs w:val="16"/>
              </w:rPr>
              <w:t>sache</w:t>
            </w:r>
            <w:r w:rsidRPr="00AC672C">
              <w:rPr>
                <w:i/>
                <w:sz w:val="16"/>
                <w:szCs w:val="16"/>
              </w:rPr>
              <w:t xml:space="preserve"> que l’enfant pourra y accéder en cas de besoin</w:t>
            </w:r>
            <w:r>
              <w:rPr>
                <w:i/>
                <w:sz w:val="16"/>
                <w:szCs w:val="16"/>
              </w:rPr>
              <w:t>).</w:t>
            </w:r>
            <w:r w:rsidRPr="00AC672C">
              <w:rPr>
                <w:i/>
                <w:sz w:val="16"/>
                <w:szCs w:val="16"/>
              </w:rPr>
              <w:t> </w:t>
            </w:r>
          </w:p>
          <w:p w:rsidR="00AB1A84" w:rsidRPr="00AB1A84" w:rsidRDefault="00AB1A84" w:rsidP="00AB1A84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ind w:left="460" w:hanging="283"/>
              <w:rPr>
                <w:sz w:val="24"/>
                <w:szCs w:val="24"/>
              </w:rPr>
            </w:pPr>
            <w:r w:rsidRPr="00153DA2">
              <w:rPr>
                <w:rFonts w:cstheme="minorHAnsi"/>
                <w:b/>
                <w:sz w:val="20"/>
                <w:szCs w:val="20"/>
              </w:rPr>
              <w:t>P</w:t>
            </w:r>
            <w:r w:rsidRPr="00153DA2">
              <w:rPr>
                <w:b/>
                <w:sz w:val="20"/>
                <w:szCs w:val="20"/>
              </w:rPr>
              <w:t xml:space="preserve">ropreté </w:t>
            </w:r>
            <w:r w:rsidRPr="00AB1A84">
              <w:rPr>
                <w:i/>
                <w:sz w:val="16"/>
                <w:szCs w:val="16"/>
              </w:rPr>
              <w:t>(il s’agit de percevoir où en est l’enfant au moment de l’admission et ce que la famille a déjà engagé, ou compte engager dans ce domaine.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B1A84">
              <w:rPr>
                <w:i/>
                <w:sz w:val="16"/>
                <w:szCs w:val="16"/>
              </w:rPr>
              <w:t>L’échange doit permettre de communiquer en toute confiance et d’envisager les solutions possibles</w:t>
            </w:r>
            <w:r>
              <w:rPr>
                <w:i/>
                <w:sz w:val="16"/>
                <w:szCs w:val="16"/>
              </w:rPr>
              <w:t xml:space="preserve"> en fonction de là où en sera l’enfant à la rentrée. </w:t>
            </w:r>
            <w:r w:rsidRPr="00AB1A84">
              <w:rPr>
                <w:i/>
                <w:sz w:val="16"/>
                <w:szCs w:val="16"/>
              </w:rPr>
              <w:t>L’acquisition de propreté est présentée comme une éducation conjointe à l’école et au sein de famille. Il s’agit d’accompagner et non de forcer le développement de l’enfant.)</w:t>
            </w:r>
            <w:r w:rsidRPr="00AB1A84">
              <w:rPr>
                <w:sz w:val="24"/>
                <w:szCs w:val="24"/>
              </w:rPr>
              <w:t xml:space="preserve"> </w:t>
            </w:r>
          </w:p>
          <w:p w:rsidR="00AB1A84" w:rsidRPr="00153DA2" w:rsidRDefault="00AB1A84" w:rsidP="00153DA2">
            <w:pPr>
              <w:pStyle w:val="Paragraphedeliste"/>
              <w:numPr>
                <w:ilvl w:val="0"/>
                <w:numId w:val="2"/>
              </w:numPr>
              <w:shd w:val="clear" w:color="auto" w:fill="FFFFFF" w:themeFill="background1"/>
              <w:ind w:left="177" w:hanging="284"/>
              <w:jc w:val="center"/>
              <w:rPr>
                <w:sz w:val="24"/>
                <w:szCs w:val="24"/>
              </w:rPr>
            </w:pPr>
            <w:r w:rsidRPr="00153DA2">
              <w:rPr>
                <w:b/>
                <w:sz w:val="20"/>
                <w:szCs w:val="20"/>
              </w:rPr>
              <w:t>Particularité(s) à signaler</w:t>
            </w:r>
            <w:r w:rsidRPr="00153DA2">
              <w:rPr>
                <w:sz w:val="20"/>
                <w:szCs w:val="20"/>
              </w:rPr>
              <w:t xml:space="preserve"> pour le bien-être de l’enfant et des conditions optimales d’accueil </w:t>
            </w:r>
            <w:r w:rsidRPr="00153DA2">
              <w:rPr>
                <w:i/>
                <w:sz w:val="16"/>
                <w:szCs w:val="16"/>
              </w:rPr>
              <w:t>(santé, intolérances, allergies,…)</w:t>
            </w:r>
          </w:p>
        </w:tc>
      </w:tr>
      <w:tr w:rsidR="00153DA2" w:rsidTr="00153DA2">
        <w:trPr>
          <w:trHeight w:val="2375"/>
        </w:trPr>
        <w:tc>
          <w:tcPr>
            <w:tcW w:w="10490" w:type="dxa"/>
            <w:shd w:val="clear" w:color="auto" w:fill="FFFFFF" w:themeFill="background1"/>
          </w:tcPr>
          <w:p w:rsidR="00153DA2" w:rsidRPr="00AB1A84" w:rsidRDefault="00153DA2" w:rsidP="00AB1A84">
            <w:pPr>
              <w:shd w:val="clear" w:color="auto" w:fill="FFFFFF" w:themeFill="background1"/>
              <w:rPr>
                <w:b/>
                <w:sz w:val="24"/>
              </w:rPr>
            </w:pPr>
          </w:p>
        </w:tc>
      </w:tr>
      <w:tr w:rsidR="00AB1A84" w:rsidTr="00153DA2">
        <w:tc>
          <w:tcPr>
            <w:tcW w:w="10490" w:type="dxa"/>
            <w:shd w:val="clear" w:color="auto" w:fill="FFFFFF" w:themeFill="background1"/>
          </w:tcPr>
          <w:p w:rsidR="00AB1A84" w:rsidRPr="00AB1A84" w:rsidRDefault="00AB1A84" w:rsidP="00153DA2">
            <w:pPr>
              <w:shd w:val="clear" w:color="auto" w:fill="FFFFFF" w:themeFill="background1"/>
              <w:rPr>
                <w:b/>
                <w:sz w:val="24"/>
              </w:rPr>
            </w:pPr>
            <w:r w:rsidRPr="00AB1A84">
              <w:rPr>
                <w:b/>
                <w:sz w:val="24"/>
              </w:rPr>
              <w:t xml:space="preserve">Autonomie de l’enfant </w:t>
            </w:r>
          </w:p>
          <w:p w:rsidR="00AB1A84" w:rsidRPr="00AB1A84" w:rsidRDefault="00AB1A84" w:rsidP="00153DA2">
            <w:pPr>
              <w:pStyle w:val="Paragraphedeliste"/>
              <w:numPr>
                <w:ilvl w:val="0"/>
                <w:numId w:val="3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 w:rsidRPr="00AB1A84">
              <w:rPr>
                <w:b/>
                <w:sz w:val="20"/>
                <w:szCs w:val="20"/>
              </w:rPr>
              <w:t>Repas</w:t>
            </w:r>
            <w:r w:rsidRPr="00AB1A84">
              <w:rPr>
                <w:sz w:val="20"/>
                <w:szCs w:val="20"/>
              </w:rPr>
              <w:t xml:space="preserve"> </w:t>
            </w:r>
            <w:r w:rsidRPr="00AB1A84">
              <w:rPr>
                <w:i/>
                <w:sz w:val="16"/>
                <w:szCs w:val="16"/>
              </w:rPr>
              <w:t>(mange seul ou avec aide, utilise une fourchette ou une cuillère, a tendance à manger peu ou beaucoup, a besoin de temps, a des allergies alimentaires…)</w:t>
            </w:r>
          </w:p>
          <w:p w:rsidR="00AB1A84" w:rsidRPr="00AB1A84" w:rsidRDefault="00AB1A84" w:rsidP="00153DA2">
            <w:pPr>
              <w:pStyle w:val="Paragraphedeliste"/>
              <w:numPr>
                <w:ilvl w:val="0"/>
                <w:numId w:val="3"/>
              </w:numPr>
              <w:shd w:val="clear" w:color="auto" w:fill="FFFFFF" w:themeFill="background1"/>
              <w:ind w:left="460" w:hanging="283"/>
              <w:rPr>
                <w:sz w:val="20"/>
                <w:szCs w:val="20"/>
              </w:rPr>
            </w:pPr>
            <w:r w:rsidRPr="00AB1A84">
              <w:rPr>
                <w:b/>
                <w:sz w:val="20"/>
                <w:szCs w:val="20"/>
              </w:rPr>
              <w:t>Sieste</w:t>
            </w:r>
            <w:r w:rsidRPr="00AB1A84">
              <w:rPr>
                <w:sz w:val="20"/>
                <w:szCs w:val="20"/>
              </w:rPr>
              <w:t xml:space="preserve"> </w:t>
            </w:r>
            <w:r w:rsidRPr="00AB1A84">
              <w:rPr>
                <w:i/>
                <w:sz w:val="16"/>
                <w:szCs w:val="16"/>
              </w:rPr>
              <w:t>(temps et/ou rituel d’endormissement, durée habituelle du repos, besoin d’un “doudou”, besoin d’obscurité ou d’un peu de lumière…) </w:t>
            </w:r>
          </w:p>
          <w:p w:rsidR="00AB1A84" w:rsidRPr="009121D6" w:rsidRDefault="00AB1A84" w:rsidP="00D14DF0">
            <w:pPr>
              <w:pStyle w:val="Paragraphedeliste"/>
              <w:numPr>
                <w:ilvl w:val="0"/>
                <w:numId w:val="3"/>
              </w:numPr>
              <w:ind w:left="460" w:hanging="283"/>
              <w:rPr>
                <w:i/>
                <w:sz w:val="16"/>
                <w:szCs w:val="16"/>
              </w:rPr>
            </w:pPr>
            <w:r w:rsidRPr="00206B1E">
              <w:rPr>
                <w:b/>
                <w:sz w:val="20"/>
                <w:szCs w:val="20"/>
              </w:rPr>
              <w:t>Habillage/Déshabillage</w:t>
            </w:r>
            <w:r w:rsidRPr="0038275C">
              <w:rPr>
                <w:sz w:val="20"/>
                <w:szCs w:val="20"/>
              </w:rPr>
              <w:t xml:space="preserve"> </w:t>
            </w:r>
            <w:r w:rsidRPr="0038275C">
              <w:rPr>
                <w:i/>
                <w:sz w:val="16"/>
                <w:szCs w:val="16"/>
              </w:rPr>
              <w:t>(l’enfant essaie ? fait seul ou en manifeste la volonté ? est toujours aidé ?)</w:t>
            </w:r>
            <w:r>
              <w:rPr>
                <w:i/>
                <w:sz w:val="16"/>
                <w:szCs w:val="16"/>
              </w:rPr>
              <w:t> </w:t>
            </w:r>
            <w:r w:rsidRPr="0038275C">
              <w:rPr>
                <w:sz w:val="20"/>
                <w:szCs w:val="20"/>
              </w:rPr>
              <w:t>:</w:t>
            </w:r>
          </w:p>
          <w:p w:rsidR="00153DA2" w:rsidRPr="00153DA2" w:rsidRDefault="00AB1A84" w:rsidP="00D14DF0">
            <w:pPr>
              <w:pStyle w:val="Paragraphedeliste"/>
              <w:numPr>
                <w:ilvl w:val="0"/>
                <w:numId w:val="3"/>
              </w:numPr>
              <w:ind w:left="460" w:hanging="283"/>
              <w:rPr>
                <w:sz w:val="24"/>
                <w:szCs w:val="24"/>
              </w:rPr>
            </w:pPr>
            <w:r w:rsidRPr="00206B1E">
              <w:rPr>
                <w:b/>
                <w:sz w:val="20"/>
                <w:szCs w:val="20"/>
              </w:rPr>
              <w:t>Exprimer une demande, entrer en contact avec l’adulte</w:t>
            </w:r>
            <w:r>
              <w:rPr>
                <w:sz w:val="20"/>
                <w:szCs w:val="20"/>
              </w:rPr>
              <w:t xml:space="preserve"> </w:t>
            </w:r>
            <w:r w:rsidRPr="009121D6">
              <w:rPr>
                <w:i/>
                <w:sz w:val="16"/>
                <w:szCs w:val="16"/>
              </w:rPr>
              <w:t xml:space="preserve">(l’enfant </w:t>
            </w:r>
            <w:proofErr w:type="spellStart"/>
            <w:r>
              <w:rPr>
                <w:i/>
                <w:sz w:val="16"/>
                <w:szCs w:val="16"/>
              </w:rPr>
              <w:t>sait-il</w:t>
            </w:r>
            <w:proofErr w:type="spellEnd"/>
            <w:r>
              <w:rPr>
                <w:i/>
                <w:sz w:val="16"/>
                <w:szCs w:val="16"/>
              </w:rPr>
              <w:t xml:space="preserve"> manifester un besoin, vient-il spontanément chercher l’adulte ?)</w:t>
            </w:r>
          </w:p>
          <w:p w:rsidR="00AB1A84" w:rsidRPr="00153DA2" w:rsidRDefault="00AB1A84" w:rsidP="00153DA2">
            <w:pPr>
              <w:pStyle w:val="Paragraphedeliste"/>
              <w:numPr>
                <w:ilvl w:val="0"/>
                <w:numId w:val="3"/>
              </w:numPr>
              <w:ind w:left="460" w:hanging="283"/>
              <w:rPr>
                <w:sz w:val="24"/>
                <w:szCs w:val="24"/>
              </w:rPr>
            </w:pPr>
            <w:r w:rsidRPr="00153DA2">
              <w:rPr>
                <w:b/>
                <w:sz w:val="20"/>
                <w:szCs w:val="20"/>
              </w:rPr>
              <w:t xml:space="preserve">Expérience de la collectivité </w:t>
            </w:r>
            <w:r w:rsidRPr="00153DA2">
              <w:rPr>
                <w:i/>
                <w:sz w:val="16"/>
                <w:szCs w:val="16"/>
              </w:rPr>
              <w:t xml:space="preserve">(Apprécie-t-il d’être avec d’autres enfants, y a-t-il des moments où il ressent le besoin de s’isoler, </w:t>
            </w:r>
            <w:proofErr w:type="spellStart"/>
            <w:r w:rsidRPr="00153DA2">
              <w:rPr>
                <w:i/>
                <w:sz w:val="16"/>
                <w:szCs w:val="16"/>
              </w:rPr>
              <w:t>etc</w:t>
            </w:r>
            <w:proofErr w:type="spellEnd"/>
            <w:r w:rsidRPr="00153DA2">
              <w:rPr>
                <w:i/>
                <w:sz w:val="16"/>
                <w:szCs w:val="16"/>
              </w:rPr>
              <w:t>)</w:t>
            </w:r>
          </w:p>
        </w:tc>
      </w:tr>
      <w:tr w:rsidR="00153DA2" w:rsidTr="00153DA2">
        <w:tc>
          <w:tcPr>
            <w:tcW w:w="10490" w:type="dxa"/>
            <w:shd w:val="clear" w:color="auto" w:fill="FFFFFF" w:themeFill="background1"/>
          </w:tcPr>
          <w:p w:rsidR="00153DA2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153DA2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153DA2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153DA2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153DA2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153DA2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153DA2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  <w:p w:rsidR="00153DA2" w:rsidRPr="00AB1A84" w:rsidRDefault="00153DA2" w:rsidP="00153DA2">
            <w:pPr>
              <w:shd w:val="clear" w:color="auto" w:fill="FFFFFF" w:themeFill="background1"/>
              <w:rPr>
                <w:b/>
                <w:sz w:val="24"/>
              </w:rPr>
            </w:pPr>
          </w:p>
        </w:tc>
      </w:tr>
      <w:tr w:rsidR="00153DA2" w:rsidTr="00B213CA">
        <w:trPr>
          <w:trHeight w:val="5088"/>
        </w:trPr>
        <w:tc>
          <w:tcPr>
            <w:tcW w:w="10490" w:type="dxa"/>
            <w:shd w:val="clear" w:color="auto" w:fill="FFFFFF" w:themeFill="background1"/>
          </w:tcPr>
          <w:p w:rsidR="00153DA2" w:rsidRPr="00AB1A84" w:rsidRDefault="00153DA2" w:rsidP="004A0AEE">
            <w:pPr>
              <w:shd w:val="clear" w:color="auto" w:fill="EAF1DD" w:themeFill="accent3" w:themeFillTint="33"/>
              <w:jc w:val="both"/>
              <w:rPr>
                <w:b/>
                <w:sz w:val="24"/>
              </w:rPr>
            </w:pPr>
            <w:r w:rsidRPr="00AB1A84">
              <w:rPr>
                <w:b/>
                <w:sz w:val="24"/>
              </w:rPr>
              <w:lastRenderedPageBreak/>
              <w:t xml:space="preserve">Attentes par rapport à la scolarisation </w:t>
            </w: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  <w:r w:rsidRPr="00206B1E">
              <w:rPr>
                <w:i/>
                <w:sz w:val="16"/>
                <w:szCs w:val="16"/>
              </w:rPr>
              <w:t>(Cette question pose d’emblée les parents comme partenaires. Connaître le</w:t>
            </w:r>
            <w:r>
              <w:rPr>
                <w:i/>
                <w:sz w:val="16"/>
                <w:szCs w:val="16"/>
              </w:rPr>
              <w:t>ur</w:t>
            </w:r>
            <w:r w:rsidRPr="00206B1E">
              <w:rPr>
                <w:i/>
                <w:sz w:val="16"/>
                <w:szCs w:val="16"/>
              </w:rPr>
              <w:t>s attentes permet de mieux les comprendre, d’y répondre autant que possible et de les faire évoluer</w:t>
            </w:r>
            <w:r>
              <w:rPr>
                <w:i/>
                <w:sz w:val="16"/>
                <w:szCs w:val="16"/>
              </w:rPr>
              <w:t>).</w:t>
            </w: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4A0AEE">
            <w:pPr>
              <w:shd w:val="clear" w:color="auto" w:fill="FFFFFF" w:themeFill="background1"/>
              <w:jc w:val="both"/>
              <w:rPr>
                <w:i/>
                <w:sz w:val="16"/>
                <w:szCs w:val="16"/>
              </w:rPr>
            </w:pPr>
          </w:p>
          <w:p w:rsidR="00153DA2" w:rsidRDefault="00153DA2" w:rsidP="0063147A">
            <w:pPr>
              <w:jc w:val="center"/>
              <w:rPr>
                <w:sz w:val="24"/>
                <w:szCs w:val="24"/>
              </w:rPr>
            </w:pPr>
          </w:p>
          <w:p w:rsidR="00153DA2" w:rsidRDefault="00153DA2" w:rsidP="0063147A">
            <w:pPr>
              <w:jc w:val="center"/>
              <w:rPr>
                <w:sz w:val="24"/>
                <w:szCs w:val="24"/>
              </w:rPr>
            </w:pPr>
          </w:p>
          <w:p w:rsidR="00153DA2" w:rsidRDefault="00153DA2" w:rsidP="0063147A">
            <w:pPr>
              <w:jc w:val="center"/>
              <w:rPr>
                <w:sz w:val="24"/>
                <w:szCs w:val="24"/>
              </w:rPr>
            </w:pPr>
          </w:p>
          <w:p w:rsidR="00153DA2" w:rsidRDefault="00153DA2" w:rsidP="0063147A">
            <w:pPr>
              <w:jc w:val="center"/>
              <w:rPr>
                <w:sz w:val="24"/>
                <w:szCs w:val="24"/>
              </w:rPr>
            </w:pPr>
          </w:p>
          <w:p w:rsidR="00153DA2" w:rsidRDefault="00153DA2" w:rsidP="0063147A">
            <w:pPr>
              <w:jc w:val="center"/>
              <w:rPr>
                <w:sz w:val="24"/>
                <w:szCs w:val="24"/>
              </w:rPr>
            </w:pPr>
          </w:p>
          <w:p w:rsidR="00153DA2" w:rsidRDefault="00153DA2" w:rsidP="0063147A">
            <w:pPr>
              <w:jc w:val="center"/>
              <w:rPr>
                <w:sz w:val="24"/>
                <w:szCs w:val="24"/>
              </w:rPr>
            </w:pPr>
          </w:p>
          <w:p w:rsidR="00153DA2" w:rsidRDefault="00153DA2" w:rsidP="0063147A">
            <w:pPr>
              <w:jc w:val="center"/>
              <w:rPr>
                <w:sz w:val="24"/>
                <w:szCs w:val="24"/>
              </w:rPr>
            </w:pPr>
          </w:p>
          <w:p w:rsidR="00153DA2" w:rsidRPr="00AB1A84" w:rsidRDefault="00153DA2" w:rsidP="0063147A">
            <w:pPr>
              <w:jc w:val="center"/>
              <w:rPr>
                <w:b/>
                <w:sz w:val="24"/>
              </w:rPr>
            </w:pPr>
          </w:p>
        </w:tc>
      </w:tr>
      <w:tr w:rsidR="00AB1A84" w:rsidTr="004F292E">
        <w:trPr>
          <w:trHeight w:val="1686"/>
        </w:trPr>
        <w:tc>
          <w:tcPr>
            <w:tcW w:w="10490" w:type="dxa"/>
          </w:tcPr>
          <w:p w:rsidR="00AB1A84" w:rsidRPr="00AB1A84" w:rsidRDefault="00AB1A84" w:rsidP="004A0AEE">
            <w:pPr>
              <w:shd w:val="clear" w:color="auto" w:fill="EAF1DD" w:themeFill="accent3" w:themeFillTint="33"/>
              <w:jc w:val="both"/>
              <w:rPr>
                <w:b/>
                <w:sz w:val="24"/>
              </w:rPr>
            </w:pPr>
            <w:r w:rsidRPr="00AB1A84">
              <w:rPr>
                <w:b/>
                <w:sz w:val="24"/>
              </w:rPr>
              <w:t xml:space="preserve">Autres éléments que la famille souhaite faire connaître </w:t>
            </w: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  <w:p w:rsidR="00AB1A84" w:rsidRDefault="00AB1A84" w:rsidP="0063147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3DA2" w:rsidRDefault="00153DA2" w:rsidP="00676AEE">
      <w:pPr>
        <w:jc w:val="center"/>
        <w:rPr>
          <w:sz w:val="24"/>
          <w:szCs w:val="24"/>
        </w:rPr>
      </w:pPr>
    </w:p>
    <w:p w:rsidR="00676AEE" w:rsidRPr="00153DA2" w:rsidRDefault="00676AEE" w:rsidP="00153DA2">
      <w:pPr>
        <w:jc w:val="center"/>
        <w:rPr>
          <w:sz w:val="24"/>
          <w:szCs w:val="24"/>
        </w:rPr>
      </w:pPr>
      <w:bookmarkStart w:id="0" w:name="_GoBack"/>
      <w:bookmarkEnd w:id="0"/>
    </w:p>
    <w:sectPr w:rsidR="00676AEE" w:rsidRPr="00153DA2" w:rsidSect="00676AEE">
      <w:headerReference w:type="default" r:id="rId8"/>
      <w:footerReference w:type="default" r:id="rId9"/>
      <w:pgSz w:w="11906" w:h="16838"/>
      <w:pgMar w:top="720" w:right="720" w:bottom="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F0" w:rsidRDefault="00D14DF0" w:rsidP="0063147A">
      <w:pPr>
        <w:spacing w:after="0" w:line="240" w:lineRule="auto"/>
      </w:pPr>
      <w:r>
        <w:separator/>
      </w:r>
    </w:p>
  </w:endnote>
  <w:endnote w:type="continuationSeparator" w:id="0">
    <w:p w:rsidR="00D14DF0" w:rsidRDefault="00D14DF0" w:rsidP="00631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AEE" w:rsidRPr="00676AEE" w:rsidRDefault="00676AEE" w:rsidP="00676AEE">
    <w:pPr>
      <w:jc w:val="center"/>
      <w:rPr>
        <w:sz w:val="16"/>
        <w:szCs w:val="16"/>
      </w:rPr>
    </w:pPr>
    <w:r>
      <w:rPr>
        <w:sz w:val="16"/>
        <w:szCs w:val="16"/>
      </w:rPr>
      <w:t xml:space="preserve">Référence : </w:t>
    </w:r>
    <w:r w:rsidRPr="00676AEE">
      <w:rPr>
        <w:sz w:val="16"/>
        <w:szCs w:val="16"/>
      </w:rPr>
      <w:t xml:space="preserve">Ministère de l’Éducation nationale, de l’Enseignement supérieur et de la Recherche. La scolarisation des enfants de moins de 3 ans. Une rentrée réussie </w:t>
    </w:r>
    <w:hyperlink r:id="rId1" w:history="1">
      <w:r w:rsidRPr="00676AEE">
        <w:rPr>
          <w:rStyle w:val="Lienhypertexte"/>
          <w:sz w:val="16"/>
          <w:szCs w:val="16"/>
        </w:rPr>
        <w:t>http://eduscol.education.fr/ressources-maternelle</w:t>
      </w:r>
    </w:hyperlink>
  </w:p>
  <w:p w:rsidR="00D14DF0" w:rsidRPr="00676AEE" w:rsidRDefault="00D14DF0" w:rsidP="00D14DF0">
    <w:pPr>
      <w:pStyle w:val="Pieddepage"/>
      <w:jc w:val="center"/>
      <w:rPr>
        <w:b/>
      </w:rPr>
    </w:pPr>
    <w:r w:rsidRPr="00676AEE">
      <w:rPr>
        <w:rFonts w:cstheme="minorHAnsi"/>
        <w:b/>
      </w:rPr>
      <w:t>À</w:t>
    </w:r>
    <w:r w:rsidRPr="00676AEE">
      <w:rPr>
        <w:b/>
      </w:rPr>
      <w:t xml:space="preserve"> conserver à l’école et pour usage interne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F0" w:rsidRDefault="00D14DF0" w:rsidP="0063147A">
      <w:pPr>
        <w:spacing w:after="0" w:line="240" w:lineRule="auto"/>
      </w:pPr>
      <w:r>
        <w:separator/>
      </w:r>
    </w:p>
  </w:footnote>
  <w:footnote w:type="continuationSeparator" w:id="0">
    <w:p w:rsidR="00D14DF0" w:rsidRDefault="00D14DF0" w:rsidP="00631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A84" w:rsidRDefault="00AB1A84" w:rsidP="0063147A">
    <w:pPr>
      <w:pStyle w:val="En-tte"/>
      <w:jc w:val="center"/>
      <w:rPr>
        <w:b/>
        <w:sz w:val="32"/>
        <w:szCs w:val="32"/>
      </w:rPr>
    </w:pPr>
  </w:p>
  <w:p w:rsidR="00D14DF0" w:rsidRDefault="00D14DF0" w:rsidP="0063147A">
    <w:pPr>
      <w:pStyle w:val="En-tte"/>
      <w:jc w:val="center"/>
      <w:rPr>
        <w:b/>
        <w:sz w:val="32"/>
        <w:szCs w:val="32"/>
      </w:rPr>
    </w:pPr>
    <w:r w:rsidRPr="00BC0750">
      <w:rPr>
        <w:b/>
        <w:sz w:val="32"/>
        <w:szCs w:val="32"/>
      </w:rPr>
      <w:t xml:space="preserve">Première scolarisation : guide d’entretien avec la famille </w:t>
    </w:r>
  </w:p>
  <w:p w:rsidR="00AB1A84" w:rsidRPr="00BC0750" w:rsidRDefault="00AB1A84" w:rsidP="0063147A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21685"/>
    <w:multiLevelType w:val="hybridMultilevel"/>
    <w:tmpl w:val="DEC27C2E"/>
    <w:lvl w:ilvl="0" w:tplc="325EA8CA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E6950EB"/>
    <w:multiLevelType w:val="hybridMultilevel"/>
    <w:tmpl w:val="D14277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B6E66"/>
    <w:multiLevelType w:val="hybridMultilevel"/>
    <w:tmpl w:val="811EDF6E"/>
    <w:lvl w:ilvl="0" w:tplc="040C000B">
      <w:start w:val="1"/>
      <w:numFmt w:val="bullet"/>
      <w:lvlText w:val=""/>
      <w:lvlJc w:val="left"/>
      <w:pPr>
        <w:ind w:left="51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3" w15:restartNumberingAfterBreak="0">
    <w:nsid w:val="73C467AB"/>
    <w:multiLevelType w:val="hybridMultilevel"/>
    <w:tmpl w:val="D79AE8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7A"/>
    <w:rsid w:val="00033886"/>
    <w:rsid w:val="00153DA2"/>
    <w:rsid w:val="003863DA"/>
    <w:rsid w:val="003E6C82"/>
    <w:rsid w:val="004309B7"/>
    <w:rsid w:val="00471B80"/>
    <w:rsid w:val="004A0AEE"/>
    <w:rsid w:val="00591FF2"/>
    <w:rsid w:val="0063147A"/>
    <w:rsid w:val="00676AEE"/>
    <w:rsid w:val="00726E9D"/>
    <w:rsid w:val="00770D1F"/>
    <w:rsid w:val="00993A74"/>
    <w:rsid w:val="009A1A8B"/>
    <w:rsid w:val="009C0B83"/>
    <w:rsid w:val="00AB1A84"/>
    <w:rsid w:val="00B32A55"/>
    <w:rsid w:val="00B9377A"/>
    <w:rsid w:val="00BC0750"/>
    <w:rsid w:val="00D14DF0"/>
    <w:rsid w:val="00DB3547"/>
    <w:rsid w:val="00E02AB5"/>
    <w:rsid w:val="00E70FD8"/>
    <w:rsid w:val="00E8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874AF6"/>
  <w15:docId w15:val="{23363621-D3AE-49C1-A57E-7840352C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31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147A"/>
  </w:style>
  <w:style w:type="paragraph" w:styleId="Pieddepage">
    <w:name w:val="footer"/>
    <w:basedOn w:val="Normal"/>
    <w:link w:val="PieddepageCar"/>
    <w:uiPriority w:val="99"/>
    <w:unhideWhenUsed/>
    <w:rsid w:val="00631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147A"/>
  </w:style>
  <w:style w:type="paragraph" w:styleId="Textedebulles">
    <w:name w:val="Balloon Text"/>
    <w:basedOn w:val="Normal"/>
    <w:link w:val="TextedebullesCar"/>
    <w:uiPriority w:val="99"/>
    <w:semiHidden/>
    <w:unhideWhenUsed/>
    <w:rsid w:val="00631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47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31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47A"/>
    <w:pPr>
      <w:ind w:left="720"/>
      <w:contextualSpacing/>
      <w:jc w:val="both"/>
    </w:pPr>
    <w:rPr>
      <w:lang w:bidi="en-US"/>
    </w:rPr>
  </w:style>
  <w:style w:type="character" w:styleId="Lienhypertexte">
    <w:name w:val="Hyperlink"/>
    <w:basedOn w:val="Policepardfaut"/>
    <w:uiPriority w:val="99"/>
    <w:unhideWhenUsed/>
    <w:rsid w:val="00E842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ressources-maternell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E531-4B39-4A81-839C-EBACBC89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Marie-Elisabeth Roche</cp:lastModifiedBy>
  <cp:revision>12</cp:revision>
  <cp:lastPrinted>2019-06-28T11:09:00Z</cp:lastPrinted>
  <dcterms:created xsi:type="dcterms:W3CDTF">2019-05-14T14:50:00Z</dcterms:created>
  <dcterms:modified xsi:type="dcterms:W3CDTF">2023-03-20T16:19:00Z</dcterms:modified>
</cp:coreProperties>
</file>